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38" w:rsidRPr="00390938" w:rsidRDefault="00390938" w:rsidP="00390938">
      <w:pPr>
        <w:tabs>
          <w:tab w:val="center" w:pos="4680"/>
        </w:tabs>
        <w:jc w:val="center"/>
        <w:rPr>
          <w:rFonts w:ascii="Tahoma" w:hAnsi="Tahoma" w:cs="Tahoma"/>
          <w:b/>
          <w:smallCaps/>
          <w:sz w:val="18"/>
          <w:szCs w:val="18"/>
        </w:rPr>
      </w:pPr>
      <w:r w:rsidRPr="00390938">
        <w:rPr>
          <w:rFonts w:ascii="Tahoma" w:hAnsi="Tahoma" w:cs="Tahoma"/>
          <w:b/>
          <w:smallCaps/>
          <w:sz w:val="18"/>
          <w:szCs w:val="18"/>
        </w:rPr>
        <w:t>Invitation to Bid</w:t>
      </w:r>
    </w:p>
    <w:p w:rsidR="00390938" w:rsidRPr="00390938" w:rsidRDefault="00390938" w:rsidP="00390938">
      <w:pPr>
        <w:suppressAutoHyphens/>
        <w:jc w:val="center"/>
        <w:rPr>
          <w:rFonts w:ascii="Tahoma" w:hAnsi="Tahoma" w:cs="Tahoma"/>
          <w:b/>
          <w:sz w:val="18"/>
          <w:szCs w:val="18"/>
        </w:rPr>
      </w:pPr>
      <w:r w:rsidRPr="00390938">
        <w:rPr>
          <w:rFonts w:ascii="Tahoma" w:hAnsi="Tahoma" w:cs="Tahoma"/>
          <w:b/>
          <w:sz w:val="18"/>
          <w:szCs w:val="18"/>
        </w:rPr>
        <w:t>LEASE OF MULTI-FUNCTIONAL PHOTOCOPYING MACHINES FOR CY 2016</w:t>
      </w:r>
    </w:p>
    <w:p w:rsidR="00390938" w:rsidRPr="00390938" w:rsidRDefault="00390938" w:rsidP="00390938">
      <w:pPr>
        <w:rPr>
          <w:rFonts w:ascii="Tahoma" w:hAnsi="Tahoma" w:cs="Tahoma"/>
          <w:b/>
          <w:bCs/>
          <w:sz w:val="18"/>
          <w:szCs w:val="18"/>
        </w:rPr>
      </w:pPr>
      <w:r w:rsidRPr="00390938">
        <w:rPr>
          <w:rFonts w:ascii="Tahoma" w:hAnsi="Tahoma" w:cs="Tahoma"/>
          <w:b/>
          <w:bCs/>
          <w:sz w:val="18"/>
          <w:szCs w:val="18"/>
        </w:rPr>
        <w:t xml:space="preserve"> </w:t>
      </w:r>
    </w:p>
    <w:p w:rsidR="00390938" w:rsidRPr="00390938" w:rsidRDefault="00390938" w:rsidP="00390938">
      <w:pPr>
        <w:ind w:left="360" w:hanging="360"/>
        <w:rPr>
          <w:rFonts w:ascii="Tahoma" w:hAnsi="Tahoma" w:cs="Tahoma"/>
          <w:spacing w:val="-2"/>
          <w:sz w:val="18"/>
          <w:szCs w:val="18"/>
        </w:rPr>
      </w:pPr>
      <w:r w:rsidRPr="00390938">
        <w:rPr>
          <w:rFonts w:ascii="Tahoma" w:hAnsi="Tahoma" w:cs="Tahoma"/>
          <w:spacing w:val="-2"/>
          <w:sz w:val="18"/>
          <w:szCs w:val="18"/>
        </w:rPr>
        <w:t>1.</w:t>
      </w:r>
      <w:r w:rsidRPr="00390938">
        <w:rPr>
          <w:rFonts w:ascii="Tahoma" w:hAnsi="Tahoma" w:cs="Tahoma"/>
          <w:spacing w:val="-2"/>
          <w:sz w:val="18"/>
          <w:szCs w:val="18"/>
        </w:rPr>
        <w:tab/>
      </w:r>
      <w:r w:rsidRPr="00390938">
        <w:rPr>
          <w:rFonts w:ascii="Tahoma" w:hAnsi="Tahoma" w:cs="Tahoma"/>
          <w:bCs/>
          <w:iCs/>
          <w:spacing w:val="-2"/>
          <w:sz w:val="18"/>
          <w:szCs w:val="18"/>
        </w:rPr>
        <w:t xml:space="preserve">The Bureau of Customs (BOC) through </w:t>
      </w:r>
      <w:r w:rsidRPr="00390938">
        <w:rPr>
          <w:rFonts w:ascii="Tahoma" w:hAnsi="Tahoma" w:cs="Tahoma"/>
          <w:bCs/>
          <w:iCs/>
          <w:sz w:val="18"/>
          <w:szCs w:val="18"/>
        </w:rPr>
        <w:t xml:space="preserve">the authorized appropriations under the FY 2016 General Appropriations Act </w:t>
      </w:r>
      <w:r w:rsidRPr="00390938">
        <w:rPr>
          <w:rFonts w:ascii="Tahoma" w:hAnsi="Tahoma" w:cs="Tahoma"/>
          <w:bCs/>
          <w:iCs/>
          <w:spacing w:val="-2"/>
          <w:sz w:val="18"/>
          <w:szCs w:val="18"/>
        </w:rPr>
        <w:t>intends to apply the sum of Three Million Six Hundred Pesos (P3,600,000.00)</w:t>
      </w:r>
      <w:r w:rsidRPr="00390938">
        <w:rPr>
          <w:rFonts w:ascii="Tahoma" w:hAnsi="Tahoma" w:cs="Tahoma"/>
          <w:bCs/>
          <w:i/>
          <w:iCs/>
          <w:spacing w:val="-2"/>
          <w:sz w:val="18"/>
          <w:szCs w:val="18"/>
        </w:rPr>
        <w:t xml:space="preserve"> </w:t>
      </w:r>
      <w:r w:rsidRPr="00390938">
        <w:rPr>
          <w:rFonts w:ascii="Tahoma" w:hAnsi="Tahoma" w:cs="Tahoma"/>
          <w:bCs/>
          <w:iCs/>
          <w:spacing w:val="-2"/>
          <w:sz w:val="18"/>
          <w:szCs w:val="18"/>
        </w:rPr>
        <w:t xml:space="preserve">being the Approved Budget for the Contract (ABC) to payments under the contract for </w:t>
      </w:r>
      <w:r w:rsidRPr="00390938">
        <w:rPr>
          <w:rFonts w:ascii="Tahoma" w:hAnsi="Tahoma" w:cs="Tahoma"/>
          <w:spacing w:val="-2"/>
          <w:sz w:val="18"/>
          <w:szCs w:val="18"/>
        </w:rPr>
        <w:t>Lease of Multi-Functional Photocopying Machines for CY 2016</w:t>
      </w:r>
      <w:r w:rsidRPr="00390938">
        <w:rPr>
          <w:rFonts w:ascii="Tahoma" w:hAnsi="Tahoma" w:cs="Tahoma"/>
          <w:bCs/>
          <w:iCs/>
          <w:spacing w:val="-2"/>
          <w:sz w:val="18"/>
          <w:szCs w:val="18"/>
        </w:rPr>
        <w:t>. Bids received in excess of the ABC shall be automatically rejected at the bid opening</w:t>
      </w:r>
      <w:r w:rsidRPr="00390938">
        <w:rPr>
          <w:rFonts w:ascii="Tahoma" w:hAnsi="Tahoma" w:cs="Tahoma"/>
          <w:spacing w:val="-2"/>
          <w:sz w:val="18"/>
          <w:szCs w:val="18"/>
        </w:rPr>
        <w:t>.</w:t>
      </w:r>
    </w:p>
    <w:p w:rsidR="00390938" w:rsidRPr="00390938" w:rsidRDefault="00390938" w:rsidP="00390938">
      <w:pPr>
        <w:ind w:left="720"/>
        <w:rPr>
          <w:rFonts w:ascii="Tahoma" w:hAnsi="Tahoma" w:cs="Tahoma"/>
          <w:spacing w:val="-2"/>
          <w:sz w:val="18"/>
          <w:szCs w:val="18"/>
        </w:rPr>
      </w:pPr>
    </w:p>
    <w:p w:rsidR="00390938" w:rsidRPr="00390938" w:rsidRDefault="00390938" w:rsidP="00390938">
      <w:pPr>
        <w:numPr>
          <w:ilvl w:val="0"/>
          <w:numId w:val="2"/>
        </w:numPr>
        <w:rPr>
          <w:rFonts w:ascii="Tahoma" w:hAnsi="Tahoma" w:cs="Tahoma"/>
          <w:spacing w:val="-2"/>
          <w:sz w:val="18"/>
          <w:szCs w:val="18"/>
        </w:rPr>
      </w:pPr>
      <w:r w:rsidRPr="00390938">
        <w:rPr>
          <w:rFonts w:ascii="Tahoma" w:hAnsi="Tahoma" w:cs="Tahoma"/>
          <w:spacing w:val="-2"/>
          <w:sz w:val="18"/>
          <w:szCs w:val="18"/>
        </w:rPr>
        <w:t>The BOC now invites bids for the project, Lease of Multi-Functional Photocopying Machines for CY 2016</w:t>
      </w:r>
      <w:r w:rsidRPr="00390938">
        <w:rPr>
          <w:rFonts w:ascii="Tahoma" w:hAnsi="Tahoma" w:cs="Tahoma"/>
          <w:bCs/>
          <w:iCs/>
          <w:spacing w:val="-2"/>
          <w:sz w:val="18"/>
          <w:szCs w:val="18"/>
        </w:rPr>
        <w:t>.</w:t>
      </w:r>
      <w:r w:rsidRPr="00390938">
        <w:rPr>
          <w:rFonts w:ascii="Tahoma" w:hAnsi="Tahoma" w:cs="Tahoma"/>
          <w:bCs/>
          <w:sz w:val="18"/>
          <w:szCs w:val="18"/>
        </w:rPr>
        <w:t xml:space="preserve"> Delivery of the goods shall be in accordance with the delivery schedule under Section VI, Schedule of Requirements</w:t>
      </w:r>
      <w:r w:rsidRPr="00390938">
        <w:rPr>
          <w:rFonts w:ascii="Tahoma" w:hAnsi="Tahoma" w:cs="Tahoma"/>
          <w:sz w:val="18"/>
          <w:szCs w:val="18"/>
        </w:rPr>
        <w:t xml:space="preserve">.  </w:t>
      </w:r>
      <w:r w:rsidRPr="00390938">
        <w:rPr>
          <w:rFonts w:ascii="Tahoma" w:hAnsi="Tahoma" w:cs="Tahoma"/>
          <w:spacing w:val="-2"/>
          <w:sz w:val="18"/>
          <w:szCs w:val="18"/>
        </w:rPr>
        <w:t>Bidders should have completed, within three (3) years prior to the date of Pre-Bid Conference, a contract similar to the project. The description of an eligible bidder is contained in the Bidding Documents, particularly, in Section II. Instructions to Bidders (ITB).</w:t>
      </w:r>
      <w:bookmarkStart w:id="0" w:name="OLE_LINK5"/>
      <w:bookmarkStart w:id="1" w:name="OLE_LINK6"/>
      <w:bookmarkEnd w:id="0"/>
      <w:bookmarkEnd w:id="1"/>
    </w:p>
    <w:p w:rsidR="00390938" w:rsidRPr="00390938" w:rsidRDefault="00390938" w:rsidP="00390938">
      <w:pPr>
        <w:tabs>
          <w:tab w:val="num" w:pos="-1800"/>
        </w:tabs>
        <w:ind w:left="480" w:hanging="480"/>
        <w:rPr>
          <w:rFonts w:ascii="Tahoma" w:hAnsi="Tahoma" w:cs="Tahoma"/>
          <w:spacing w:val="-2"/>
          <w:sz w:val="18"/>
          <w:szCs w:val="18"/>
        </w:rPr>
      </w:pPr>
    </w:p>
    <w:p w:rsidR="00390938" w:rsidRPr="00390938" w:rsidRDefault="00390938" w:rsidP="00390938">
      <w:pPr>
        <w:numPr>
          <w:ilvl w:val="0"/>
          <w:numId w:val="2"/>
        </w:numPr>
        <w:tabs>
          <w:tab w:val="clear" w:pos="360"/>
          <w:tab w:val="num" w:pos="-1800"/>
        </w:tabs>
        <w:rPr>
          <w:rFonts w:ascii="Tahoma" w:hAnsi="Tahoma" w:cs="Tahoma"/>
          <w:spacing w:val="-2"/>
          <w:sz w:val="18"/>
          <w:szCs w:val="18"/>
        </w:rPr>
      </w:pPr>
      <w:r w:rsidRPr="00390938">
        <w:rPr>
          <w:rFonts w:ascii="Tahoma" w:hAnsi="Tahoma" w:cs="Tahoma"/>
          <w:spacing w:val="-2"/>
          <w:sz w:val="18"/>
          <w:szCs w:val="18"/>
        </w:rPr>
        <w:t>Bidding will be conducted through open competitive bidding procedures using a non-discretionary “pass/fail” criterion as specified in the Implementing Rules and Regulations (IRR) of Republic Act (R.A.) No. 9184, otherwise known as the “Government Procurement Reform Act.”</w:t>
      </w:r>
    </w:p>
    <w:p w:rsidR="00390938" w:rsidRPr="00390938" w:rsidRDefault="00390938" w:rsidP="00390938">
      <w:pPr>
        <w:ind w:left="720"/>
        <w:rPr>
          <w:rFonts w:ascii="Tahoma" w:hAnsi="Tahoma" w:cs="Tahoma"/>
          <w:spacing w:val="-2"/>
          <w:sz w:val="18"/>
          <w:szCs w:val="18"/>
        </w:rPr>
      </w:pPr>
    </w:p>
    <w:p w:rsidR="00390938" w:rsidRPr="00632002" w:rsidRDefault="00390938" w:rsidP="00632002">
      <w:pPr>
        <w:pStyle w:val="ListParagraph"/>
        <w:numPr>
          <w:ilvl w:val="0"/>
          <w:numId w:val="2"/>
        </w:numPr>
        <w:rPr>
          <w:rFonts w:ascii="Tahoma" w:hAnsi="Tahoma" w:cs="Tahoma"/>
          <w:bCs/>
          <w:iCs/>
          <w:spacing w:val="-2"/>
          <w:sz w:val="18"/>
          <w:szCs w:val="18"/>
        </w:rPr>
      </w:pPr>
      <w:r w:rsidRPr="00632002">
        <w:rPr>
          <w:rFonts w:ascii="Tahoma" w:hAnsi="Tahoma" w:cs="Tahoma"/>
          <w:spacing w:val="-2"/>
          <w:sz w:val="18"/>
          <w:szCs w:val="18"/>
        </w:rPr>
        <w:t xml:space="preserve">Interested bidders may obtain further information from the </w:t>
      </w:r>
      <w:r w:rsidRPr="00632002">
        <w:rPr>
          <w:rFonts w:ascii="Tahoma" w:hAnsi="Tahoma" w:cs="Tahoma"/>
          <w:bCs/>
          <w:iCs/>
          <w:spacing w:val="-2"/>
          <w:sz w:val="18"/>
          <w:szCs w:val="18"/>
        </w:rPr>
        <w:t>BOC Bids and Awards Committee (BAC) Secretariat and inspect the Bidding Documents at the address given below during office hours from 8:00 a.m. to 5:00 p.m.</w:t>
      </w:r>
    </w:p>
    <w:p w:rsidR="00390938" w:rsidRPr="00390938" w:rsidRDefault="00390938" w:rsidP="00390938">
      <w:pPr>
        <w:ind w:left="360"/>
        <w:rPr>
          <w:rFonts w:ascii="Tahoma" w:hAnsi="Tahoma" w:cs="Tahoma"/>
          <w:spacing w:val="-2"/>
          <w:sz w:val="18"/>
          <w:szCs w:val="18"/>
        </w:rPr>
      </w:pPr>
    </w:p>
    <w:p w:rsidR="00390938" w:rsidRPr="00390938" w:rsidRDefault="00390938" w:rsidP="00632002">
      <w:pPr>
        <w:numPr>
          <w:ilvl w:val="0"/>
          <w:numId w:val="2"/>
        </w:numPr>
        <w:rPr>
          <w:rFonts w:ascii="Tahoma" w:hAnsi="Tahoma" w:cs="Tahoma"/>
          <w:spacing w:val="-2"/>
          <w:sz w:val="18"/>
          <w:szCs w:val="18"/>
        </w:rPr>
      </w:pPr>
      <w:bookmarkStart w:id="2" w:name="OLE_LINK9"/>
      <w:bookmarkStart w:id="3" w:name="OLE_LINK10"/>
      <w:r w:rsidRPr="00390938">
        <w:rPr>
          <w:rFonts w:ascii="Tahoma" w:hAnsi="Tahoma" w:cs="Tahoma"/>
          <w:spacing w:val="-2"/>
          <w:sz w:val="18"/>
          <w:szCs w:val="18"/>
        </w:rPr>
        <w:t>A complete set of Bidding Documents may be acquired by interested Bidders on March 5, 2016 from the address below and upon payment of a non-refundable fee for the Bidding Documents, pursuant to the latest guidelines issued by the GPPB, in the amount of Five Thousand Pesos (P5</w:t>
      </w:r>
      <w:proofErr w:type="gramStart"/>
      <w:r w:rsidRPr="00390938">
        <w:rPr>
          <w:rFonts w:ascii="Tahoma" w:hAnsi="Tahoma" w:cs="Tahoma"/>
          <w:spacing w:val="-2"/>
          <w:sz w:val="18"/>
          <w:szCs w:val="18"/>
        </w:rPr>
        <w:t>,000.00</w:t>
      </w:r>
      <w:proofErr w:type="gramEnd"/>
      <w:r w:rsidRPr="00390938">
        <w:rPr>
          <w:rFonts w:ascii="Tahoma" w:hAnsi="Tahoma" w:cs="Tahoma"/>
          <w:spacing w:val="-2"/>
          <w:sz w:val="18"/>
          <w:szCs w:val="18"/>
        </w:rPr>
        <w:t>). It may also be downloaded free of charge from the website of the Philippine Government Electronic Procurement System (</w:t>
      </w:r>
      <w:proofErr w:type="spellStart"/>
      <w:r w:rsidRPr="00390938">
        <w:rPr>
          <w:rFonts w:ascii="Tahoma" w:hAnsi="Tahoma" w:cs="Tahoma"/>
          <w:spacing w:val="-2"/>
          <w:sz w:val="18"/>
          <w:szCs w:val="18"/>
        </w:rPr>
        <w:t>PhilGEPS</w:t>
      </w:r>
      <w:proofErr w:type="spellEnd"/>
      <w:r w:rsidRPr="00390938">
        <w:rPr>
          <w:rFonts w:ascii="Tahoma" w:hAnsi="Tahoma" w:cs="Tahoma"/>
          <w:spacing w:val="-2"/>
          <w:sz w:val="18"/>
          <w:szCs w:val="18"/>
        </w:rPr>
        <w:t>) and the website of the BOC, provided that Bidders shall pay the nonrefundable fee for the Bidding Documents not later than the submission of their bids.</w:t>
      </w:r>
      <w:bookmarkEnd w:id="2"/>
      <w:bookmarkEnd w:id="3"/>
    </w:p>
    <w:p w:rsidR="00390938" w:rsidRPr="00390938" w:rsidRDefault="00390938" w:rsidP="00390938">
      <w:pPr>
        <w:pStyle w:val="ListParagraph"/>
        <w:rPr>
          <w:rFonts w:ascii="Tahoma" w:hAnsi="Tahoma" w:cs="Tahoma"/>
          <w:spacing w:val="-2"/>
          <w:sz w:val="18"/>
          <w:szCs w:val="18"/>
        </w:rPr>
      </w:pPr>
    </w:p>
    <w:p w:rsidR="00390938" w:rsidRPr="00390938" w:rsidRDefault="00390938" w:rsidP="00632002">
      <w:pPr>
        <w:numPr>
          <w:ilvl w:val="0"/>
          <w:numId w:val="2"/>
        </w:numPr>
        <w:rPr>
          <w:rFonts w:ascii="Tahoma" w:hAnsi="Tahoma" w:cs="Tahoma"/>
          <w:spacing w:val="-2"/>
          <w:sz w:val="18"/>
          <w:szCs w:val="18"/>
        </w:rPr>
      </w:pPr>
      <w:r w:rsidRPr="00390938">
        <w:rPr>
          <w:rFonts w:ascii="Tahoma" w:hAnsi="Tahoma" w:cs="Tahoma"/>
          <w:spacing w:val="-2"/>
          <w:sz w:val="18"/>
          <w:szCs w:val="18"/>
        </w:rPr>
        <w:t>The BOC will hold a Pre-Bid Conference on March 14,</w:t>
      </w:r>
      <w:r w:rsidRPr="00390938">
        <w:rPr>
          <w:rFonts w:ascii="Tahoma" w:hAnsi="Tahoma" w:cs="Tahoma"/>
          <w:sz w:val="18"/>
          <w:szCs w:val="18"/>
        </w:rPr>
        <w:t xml:space="preserve"> 2016</w:t>
      </w:r>
      <w:r w:rsidRPr="00390938">
        <w:rPr>
          <w:rFonts w:ascii="Tahoma" w:hAnsi="Tahoma" w:cs="Tahoma"/>
          <w:bCs/>
          <w:iCs/>
          <w:spacing w:val="-2"/>
          <w:sz w:val="18"/>
          <w:szCs w:val="18"/>
        </w:rPr>
        <w:t xml:space="preserve">, 1:00 p.m. at the GSD Conference Room, Ground Floor, OCOM Building, South Harbor, </w:t>
      </w:r>
      <w:r w:rsidRPr="00390938">
        <w:rPr>
          <w:rFonts w:ascii="Tahoma" w:hAnsi="Tahoma" w:cs="Tahoma"/>
          <w:spacing w:val="-2"/>
          <w:sz w:val="18"/>
          <w:szCs w:val="18"/>
        </w:rPr>
        <w:t xml:space="preserve">Gate 3, </w:t>
      </w:r>
      <w:r w:rsidRPr="00390938">
        <w:rPr>
          <w:rFonts w:ascii="Tahoma" w:hAnsi="Tahoma" w:cs="Tahoma"/>
          <w:bCs/>
          <w:iCs/>
          <w:spacing w:val="-2"/>
          <w:sz w:val="18"/>
          <w:szCs w:val="18"/>
        </w:rPr>
        <w:t>Port Area, Manila, which shall be open to all interested parties.</w:t>
      </w:r>
    </w:p>
    <w:p w:rsidR="00390938" w:rsidRPr="00390938" w:rsidRDefault="00390938" w:rsidP="00390938">
      <w:pPr>
        <w:ind w:left="720"/>
        <w:rPr>
          <w:rFonts w:ascii="Tahoma" w:hAnsi="Tahoma" w:cs="Tahoma"/>
          <w:spacing w:val="-2"/>
          <w:sz w:val="18"/>
          <w:szCs w:val="18"/>
        </w:rPr>
      </w:pPr>
    </w:p>
    <w:p w:rsidR="00390938" w:rsidRPr="00390938" w:rsidRDefault="00390938" w:rsidP="00632002">
      <w:pPr>
        <w:numPr>
          <w:ilvl w:val="0"/>
          <w:numId w:val="2"/>
        </w:numPr>
        <w:rPr>
          <w:rFonts w:ascii="Tahoma" w:hAnsi="Tahoma" w:cs="Tahoma"/>
          <w:spacing w:val="-2"/>
          <w:sz w:val="18"/>
          <w:szCs w:val="18"/>
        </w:rPr>
      </w:pPr>
      <w:r w:rsidRPr="00390938">
        <w:rPr>
          <w:rFonts w:ascii="Tahoma" w:hAnsi="Tahoma" w:cs="Tahoma"/>
          <w:spacing w:val="-2"/>
          <w:sz w:val="18"/>
          <w:szCs w:val="18"/>
        </w:rPr>
        <w:t>Bids must be delivered to the address below on or before March 29, 20</w:t>
      </w:r>
      <w:r w:rsidRPr="00390938">
        <w:rPr>
          <w:rFonts w:ascii="Tahoma" w:hAnsi="Tahoma" w:cs="Tahoma"/>
          <w:bCs/>
          <w:iCs/>
          <w:spacing w:val="-2"/>
          <w:sz w:val="18"/>
          <w:szCs w:val="18"/>
        </w:rPr>
        <w:t>16, 1:00 p.m.</w:t>
      </w:r>
      <w:r w:rsidRPr="00390938">
        <w:rPr>
          <w:rFonts w:ascii="Tahoma" w:hAnsi="Tahoma" w:cs="Tahoma"/>
          <w:spacing w:val="-2"/>
          <w:sz w:val="18"/>
          <w:szCs w:val="18"/>
        </w:rPr>
        <w:t xml:space="preserve"> All Bids must be accompanied by a bid security in any of the acceptable forms and in the amount stated in the ITB Clause 18. </w:t>
      </w:r>
    </w:p>
    <w:p w:rsidR="00390938" w:rsidRPr="00390938" w:rsidRDefault="00390938" w:rsidP="00390938">
      <w:pPr>
        <w:ind w:left="360"/>
        <w:rPr>
          <w:rFonts w:ascii="Tahoma" w:hAnsi="Tahoma" w:cs="Tahoma"/>
          <w:spacing w:val="-2"/>
          <w:sz w:val="18"/>
          <w:szCs w:val="18"/>
        </w:rPr>
      </w:pPr>
    </w:p>
    <w:p w:rsidR="00390938" w:rsidRPr="00390938" w:rsidRDefault="00390938" w:rsidP="00390938">
      <w:pPr>
        <w:ind w:left="360"/>
        <w:rPr>
          <w:rFonts w:ascii="Tahoma" w:hAnsi="Tahoma" w:cs="Tahoma"/>
          <w:spacing w:val="-2"/>
          <w:sz w:val="18"/>
          <w:szCs w:val="18"/>
        </w:rPr>
      </w:pPr>
      <w:r w:rsidRPr="00390938">
        <w:rPr>
          <w:rFonts w:ascii="Tahoma" w:hAnsi="Tahoma" w:cs="Tahoma"/>
          <w:spacing w:val="-2"/>
          <w:sz w:val="18"/>
          <w:szCs w:val="18"/>
        </w:rPr>
        <w:t>Bid opening shall be on March 29, 20</w:t>
      </w:r>
      <w:r w:rsidRPr="00390938">
        <w:rPr>
          <w:rFonts w:ascii="Tahoma" w:hAnsi="Tahoma" w:cs="Tahoma"/>
          <w:bCs/>
          <w:iCs/>
          <w:spacing w:val="-2"/>
          <w:sz w:val="18"/>
          <w:szCs w:val="18"/>
        </w:rPr>
        <w:t>16, 1:00 p.m.</w:t>
      </w:r>
      <w:r w:rsidRPr="00390938">
        <w:rPr>
          <w:rFonts w:ascii="Tahoma" w:hAnsi="Tahoma" w:cs="Tahoma"/>
          <w:spacing w:val="-2"/>
          <w:sz w:val="18"/>
          <w:szCs w:val="18"/>
        </w:rPr>
        <w:t xml:space="preserve"> at the GSD Conference Room, Ground Floor, OCOM Building, South Harbor, Gate 3, Port Area, </w:t>
      </w:r>
      <w:proofErr w:type="gramStart"/>
      <w:r w:rsidRPr="00390938">
        <w:rPr>
          <w:rFonts w:ascii="Tahoma" w:hAnsi="Tahoma" w:cs="Tahoma"/>
          <w:spacing w:val="-2"/>
          <w:sz w:val="18"/>
          <w:szCs w:val="18"/>
        </w:rPr>
        <w:t>Manila</w:t>
      </w:r>
      <w:proofErr w:type="gramEnd"/>
      <w:r w:rsidRPr="00390938">
        <w:rPr>
          <w:rFonts w:ascii="Tahoma" w:hAnsi="Tahoma" w:cs="Tahoma"/>
          <w:spacing w:val="-2"/>
          <w:sz w:val="18"/>
          <w:szCs w:val="18"/>
        </w:rPr>
        <w:t>. Bids will be opened in the presence of the Bidders’ representatives who choose to attend at the address below. Late bids shall not be accepted.</w:t>
      </w:r>
    </w:p>
    <w:p w:rsidR="00390938" w:rsidRPr="00390938" w:rsidRDefault="00390938" w:rsidP="00390938">
      <w:pPr>
        <w:rPr>
          <w:rFonts w:ascii="Tahoma" w:hAnsi="Tahoma" w:cs="Tahoma"/>
          <w:spacing w:val="-2"/>
          <w:sz w:val="18"/>
          <w:szCs w:val="18"/>
        </w:rPr>
      </w:pPr>
    </w:p>
    <w:p w:rsidR="00390938" w:rsidRPr="00390938" w:rsidRDefault="00390938" w:rsidP="00632002">
      <w:pPr>
        <w:numPr>
          <w:ilvl w:val="0"/>
          <w:numId w:val="2"/>
        </w:numPr>
        <w:rPr>
          <w:rFonts w:ascii="Tahoma" w:hAnsi="Tahoma" w:cs="Tahoma"/>
          <w:spacing w:val="-2"/>
          <w:sz w:val="18"/>
          <w:szCs w:val="18"/>
        </w:rPr>
      </w:pPr>
      <w:r w:rsidRPr="00390938">
        <w:rPr>
          <w:rFonts w:ascii="Tahoma" w:hAnsi="Tahoma" w:cs="Tahoma"/>
          <w:spacing w:val="-2"/>
          <w:sz w:val="18"/>
          <w:szCs w:val="18"/>
        </w:rPr>
        <w:t>The bidders shall drop three (3) copies of their bids containing the technical component of the bid, including the eligibility requirements, and the financial component of the bid, in two (2) separate sealed envelopes in the bid box located at the above-mentioned address.</w:t>
      </w:r>
    </w:p>
    <w:p w:rsidR="00390938" w:rsidRPr="00390938" w:rsidRDefault="00390938" w:rsidP="00390938">
      <w:pPr>
        <w:rPr>
          <w:rFonts w:ascii="Tahoma" w:hAnsi="Tahoma" w:cs="Tahoma"/>
          <w:sz w:val="18"/>
          <w:szCs w:val="18"/>
        </w:rPr>
      </w:pPr>
    </w:p>
    <w:p w:rsidR="00390938" w:rsidRPr="00390938" w:rsidRDefault="00390938" w:rsidP="00632002">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ahoma" w:hAnsi="Tahoma" w:cs="Tahoma"/>
          <w:spacing w:val="-2"/>
          <w:sz w:val="18"/>
          <w:szCs w:val="18"/>
        </w:rPr>
      </w:pPr>
      <w:r w:rsidRPr="00390938">
        <w:rPr>
          <w:rFonts w:ascii="Tahoma" w:hAnsi="Tahoma" w:cs="Tahoma"/>
          <w:sz w:val="18"/>
          <w:szCs w:val="18"/>
        </w:rPr>
        <w:t xml:space="preserve">The </w:t>
      </w:r>
      <w:r w:rsidRPr="00390938">
        <w:rPr>
          <w:rFonts w:ascii="Tahoma" w:hAnsi="Tahoma" w:cs="Tahoma"/>
          <w:bCs/>
          <w:iCs/>
          <w:spacing w:val="-2"/>
          <w:sz w:val="18"/>
          <w:szCs w:val="18"/>
        </w:rPr>
        <w:t xml:space="preserve">BOC </w:t>
      </w:r>
      <w:r w:rsidRPr="00390938">
        <w:rPr>
          <w:rFonts w:ascii="Tahoma" w:hAnsi="Tahoma" w:cs="Tahoma"/>
          <w:sz w:val="18"/>
          <w:szCs w:val="18"/>
        </w:rPr>
        <w:t xml:space="preserve">reserves the right to accept or reject any bid, to annul the bidding process, and to reject all bids at any </w:t>
      </w:r>
      <w:bookmarkStart w:id="4" w:name="_GoBack"/>
      <w:bookmarkEnd w:id="4"/>
      <w:r w:rsidRPr="00390938">
        <w:rPr>
          <w:rFonts w:ascii="Tahoma" w:hAnsi="Tahoma" w:cs="Tahoma"/>
          <w:sz w:val="18"/>
          <w:szCs w:val="18"/>
        </w:rPr>
        <w:t>time prior to contract award, without thereby incurring any liability to the affected bidder or bidders.</w:t>
      </w:r>
    </w:p>
    <w:p w:rsidR="00390938" w:rsidRPr="00390938" w:rsidRDefault="00390938" w:rsidP="00390938">
      <w:pPr>
        <w:ind w:left="720"/>
        <w:rPr>
          <w:rFonts w:ascii="Tahoma" w:hAnsi="Tahoma" w:cs="Tahoma"/>
          <w:spacing w:val="-2"/>
          <w:sz w:val="18"/>
          <w:szCs w:val="18"/>
        </w:rPr>
      </w:pPr>
    </w:p>
    <w:p w:rsidR="00390938" w:rsidRPr="00390938" w:rsidRDefault="00390938" w:rsidP="00632002">
      <w:pPr>
        <w:numPr>
          <w:ilvl w:val="0"/>
          <w:numId w:val="2"/>
        </w:numPr>
        <w:rPr>
          <w:rFonts w:ascii="Tahoma" w:hAnsi="Tahoma" w:cs="Tahoma"/>
          <w:spacing w:val="-2"/>
          <w:sz w:val="18"/>
          <w:szCs w:val="18"/>
        </w:rPr>
      </w:pPr>
      <w:r w:rsidRPr="00390938">
        <w:rPr>
          <w:rFonts w:ascii="Tahoma" w:hAnsi="Tahoma" w:cs="Tahoma"/>
          <w:spacing w:val="-2"/>
          <w:sz w:val="18"/>
          <w:szCs w:val="18"/>
        </w:rPr>
        <w:t>For further information, please refer to:</w:t>
      </w:r>
    </w:p>
    <w:p w:rsidR="00390938" w:rsidRPr="00390938" w:rsidRDefault="00390938" w:rsidP="00390938">
      <w:pPr>
        <w:rPr>
          <w:rFonts w:ascii="Tahoma" w:hAnsi="Tahoma" w:cs="Tahoma"/>
          <w:spacing w:val="-2"/>
          <w:sz w:val="18"/>
          <w:szCs w:val="18"/>
        </w:rPr>
      </w:pPr>
    </w:p>
    <w:p w:rsidR="00390938" w:rsidRPr="00390938" w:rsidRDefault="00390938" w:rsidP="00390938">
      <w:pPr>
        <w:ind w:left="360"/>
        <w:rPr>
          <w:rFonts w:ascii="Tahoma" w:hAnsi="Tahoma" w:cs="Tahoma"/>
          <w:i/>
          <w:spacing w:val="-2"/>
          <w:sz w:val="18"/>
          <w:szCs w:val="18"/>
        </w:rPr>
      </w:pPr>
    </w:p>
    <w:p w:rsidR="00390938" w:rsidRPr="00390938" w:rsidRDefault="00390938" w:rsidP="00390938">
      <w:pPr>
        <w:ind w:left="360"/>
        <w:rPr>
          <w:rFonts w:ascii="Tahoma" w:hAnsi="Tahoma" w:cs="Tahoma"/>
          <w:sz w:val="18"/>
          <w:szCs w:val="18"/>
        </w:rPr>
      </w:pPr>
      <w:r w:rsidRPr="00390938">
        <w:rPr>
          <w:rFonts w:ascii="Tahoma" w:hAnsi="Tahoma" w:cs="Tahoma"/>
          <w:sz w:val="18"/>
          <w:szCs w:val="18"/>
        </w:rPr>
        <w:t>BOC-BAC Secretariat</w:t>
      </w:r>
    </w:p>
    <w:p w:rsidR="00390938" w:rsidRPr="00390938" w:rsidRDefault="00390938" w:rsidP="00390938">
      <w:pPr>
        <w:ind w:left="360"/>
        <w:rPr>
          <w:rFonts w:ascii="Tahoma" w:hAnsi="Tahoma" w:cs="Tahoma"/>
          <w:sz w:val="18"/>
          <w:szCs w:val="18"/>
        </w:rPr>
      </w:pPr>
      <w:r w:rsidRPr="00390938">
        <w:rPr>
          <w:rFonts w:ascii="Tahoma" w:hAnsi="Tahoma" w:cs="Tahoma"/>
          <w:sz w:val="18"/>
          <w:szCs w:val="18"/>
        </w:rPr>
        <w:t>General Services Division</w:t>
      </w:r>
    </w:p>
    <w:p w:rsidR="00390938" w:rsidRPr="00390938" w:rsidRDefault="00390938" w:rsidP="00390938">
      <w:pPr>
        <w:ind w:left="360"/>
        <w:rPr>
          <w:rFonts w:ascii="Tahoma" w:hAnsi="Tahoma" w:cs="Tahoma"/>
          <w:sz w:val="18"/>
          <w:szCs w:val="18"/>
        </w:rPr>
      </w:pPr>
      <w:r w:rsidRPr="00390938">
        <w:rPr>
          <w:rFonts w:ascii="Tahoma" w:hAnsi="Tahoma" w:cs="Tahoma"/>
          <w:sz w:val="18"/>
          <w:szCs w:val="18"/>
        </w:rPr>
        <w:t xml:space="preserve">OCOM Bldg., South Harbor, </w:t>
      </w:r>
      <w:r w:rsidRPr="00390938">
        <w:rPr>
          <w:rFonts w:ascii="Tahoma" w:hAnsi="Tahoma" w:cs="Tahoma"/>
          <w:spacing w:val="-2"/>
          <w:sz w:val="18"/>
          <w:szCs w:val="18"/>
        </w:rPr>
        <w:t xml:space="preserve">Gate 3, </w:t>
      </w:r>
      <w:r w:rsidRPr="00390938">
        <w:rPr>
          <w:rFonts w:ascii="Tahoma" w:hAnsi="Tahoma" w:cs="Tahoma"/>
          <w:sz w:val="18"/>
          <w:szCs w:val="18"/>
        </w:rPr>
        <w:t>Port Area, Manila</w:t>
      </w:r>
    </w:p>
    <w:p w:rsidR="00390938" w:rsidRPr="00390938" w:rsidRDefault="00390938" w:rsidP="00390938">
      <w:pPr>
        <w:ind w:left="360"/>
        <w:rPr>
          <w:rFonts w:ascii="Tahoma" w:hAnsi="Tahoma" w:cs="Tahoma"/>
          <w:sz w:val="18"/>
          <w:szCs w:val="18"/>
        </w:rPr>
      </w:pPr>
      <w:r w:rsidRPr="00390938">
        <w:rPr>
          <w:rFonts w:ascii="Tahoma" w:hAnsi="Tahoma" w:cs="Tahoma"/>
          <w:sz w:val="18"/>
          <w:szCs w:val="18"/>
        </w:rPr>
        <w:t xml:space="preserve">Telefax No. 527-9757 </w:t>
      </w:r>
    </w:p>
    <w:p w:rsidR="00390938" w:rsidRPr="00390938" w:rsidRDefault="00390938" w:rsidP="00390938">
      <w:pPr>
        <w:ind w:left="360"/>
        <w:rPr>
          <w:rFonts w:ascii="Tahoma" w:hAnsi="Tahoma" w:cs="Tahoma"/>
          <w:b/>
          <w:sz w:val="18"/>
          <w:szCs w:val="18"/>
        </w:rPr>
      </w:pPr>
      <w:r w:rsidRPr="00390938">
        <w:rPr>
          <w:rFonts w:ascii="Tahoma" w:hAnsi="Tahoma" w:cs="Tahoma"/>
          <w:sz w:val="18"/>
          <w:szCs w:val="18"/>
        </w:rPr>
        <w:t>Email address:  bocbacsecretariat2014@gmail.com</w:t>
      </w:r>
    </w:p>
    <w:p w:rsidR="00390938" w:rsidRPr="00390938" w:rsidRDefault="00390938" w:rsidP="00390938">
      <w:pPr>
        <w:rPr>
          <w:rFonts w:ascii="Tahoma" w:hAnsi="Tahoma" w:cs="Tahoma"/>
          <w:b/>
          <w:sz w:val="18"/>
          <w:szCs w:val="18"/>
        </w:rPr>
      </w:pPr>
    </w:p>
    <w:p w:rsidR="00390938" w:rsidRPr="00390938" w:rsidRDefault="00390938" w:rsidP="00390938">
      <w:pPr>
        <w:rPr>
          <w:rFonts w:ascii="Tahoma" w:hAnsi="Tahoma" w:cs="Tahoma"/>
          <w:b/>
          <w:sz w:val="18"/>
          <w:szCs w:val="18"/>
        </w:rPr>
      </w:pPr>
      <w:r w:rsidRPr="00390938">
        <w:rPr>
          <w:rFonts w:ascii="Tahoma" w:hAnsi="Tahoma" w:cs="Tahoma"/>
          <w:b/>
          <w:sz w:val="18"/>
          <w:szCs w:val="18"/>
        </w:rPr>
        <w:t xml:space="preserve">                                                                 </w:t>
      </w:r>
      <w:r w:rsidRPr="00390938">
        <w:rPr>
          <w:rFonts w:ascii="Tahoma" w:hAnsi="Tahoma" w:cs="Tahoma"/>
          <w:b/>
          <w:sz w:val="18"/>
          <w:szCs w:val="18"/>
        </w:rPr>
        <w:tab/>
      </w:r>
      <w:r w:rsidRPr="00390938">
        <w:rPr>
          <w:rFonts w:ascii="Tahoma" w:hAnsi="Tahoma" w:cs="Tahoma"/>
          <w:b/>
          <w:sz w:val="18"/>
          <w:szCs w:val="18"/>
        </w:rPr>
        <w:tab/>
      </w:r>
    </w:p>
    <w:p w:rsidR="00390938" w:rsidRPr="00390938" w:rsidRDefault="00390938" w:rsidP="00390938">
      <w:pPr>
        <w:rPr>
          <w:rFonts w:ascii="Tahoma" w:hAnsi="Tahoma" w:cs="Tahoma"/>
          <w:b/>
          <w:sz w:val="18"/>
          <w:szCs w:val="18"/>
        </w:rPr>
      </w:pPr>
    </w:p>
    <w:p w:rsidR="00390938" w:rsidRPr="00390938" w:rsidRDefault="00390938" w:rsidP="00390938">
      <w:pPr>
        <w:rPr>
          <w:rFonts w:ascii="Tahoma" w:hAnsi="Tahoma" w:cs="Tahoma"/>
          <w:sz w:val="18"/>
          <w:szCs w:val="18"/>
        </w:rPr>
      </w:pPr>
      <w:r w:rsidRPr="00390938">
        <w:rPr>
          <w:rFonts w:ascii="Tahoma" w:hAnsi="Tahoma" w:cs="Tahoma"/>
          <w:b/>
          <w:sz w:val="18"/>
          <w:szCs w:val="18"/>
        </w:rPr>
        <w:tab/>
      </w:r>
      <w:r w:rsidRPr="00390938">
        <w:rPr>
          <w:rFonts w:ascii="Tahoma" w:hAnsi="Tahoma" w:cs="Tahoma"/>
          <w:b/>
          <w:sz w:val="18"/>
          <w:szCs w:val="18"/>
        </w:rPr>
        <w:tab/>
      </w:r>
      <w:r w:rsidRPr="00390938">
        <w:rPr>
          <w:rFonts w:ascii="Tahoma" w:hAnsi="Tahoma" w:cs="Tahoma"/>
          <w:b/>
          <w:sz w:val="18"/>
          <w:szCs w:val="18"/>
        </w:rPr>
        <w:tab/>
      </w:r>
      <w:r w:rsidRPr="00390938">
        <w:rPr>
          <w:rFonts w:ascii="Tahoma" w:hAnsi="Tahoma" w:cs="Tahoma"/>
          <w:b/>
          <w:sz w:val="18"/>
          <w:szCs w:val="18"/>
        </w:rPr>
        <w:tab/>
      </w:r>
      <w:r w:rsidRPr="00390938">
        <w:rPr>
          <w:rFonts w:ascii="Tahoma" w:hAnsi="Tahoma" w:cs="Tahoma"/>
          <w:b/>
          <w:sz w:val="18"/>
          <w:szCs w:val="18"/>
        </w:rPr>
        <w:tab/>
      </w:r>
      <w:r w:rsidRPr="00390938">
        <w:rPr>
          <w:rFonts w:ascii="Tahoma" w:hAnsi="Tahoma" w:cs="Tahoma"/>
          <w:b/>
          <w:sz w:val="18"/>
          <w:szCs w:val="18"/>
        </w:rPr>
        <w:tab/>
      </w:r>
      <w:r w:rsidRPr="00390938">
        <w:rPr>
          <w:rFonts w:ascii="Tahoma" w:hAnsi="Tahoma" w:cs="Tahoma"/>
          <w:b/>
          <w:sz w:val="18"/>
          <w:szCs w:val="18"/>
        </w:rPr>
        <w:tab/>
        <w:t xml:space="preserve">         </w:t>
      </w:r>
    </w:p>
    <w:p w:rsidR="00390938" w:rsidRPr="00390938" w:rsidRDefault="00390938" w:rsidP="00390938">
      <w:pPr>
        <w:ind w:left="5940" w:firstLine="720"/>
        <w:textAlignment w:val="auto"/>
        <w:rPr>
          <w:rFonts w:ascii="Tahoma" w:hAnsi="Tahoma" w:cs="Tahoma"/>
          <w:b/>
          <w:i/>
          <w:sz w:val="18"/>
          <w:szCs w:val="18"/>
        </w:rPr>
      </w:pPr>
      <w:r w:rsidRPr="00390938">
        <w:rPr>
          <w:rFonts w:ascii="Tahoma" w:hAnsi="Tahoma" w:cs="Tahoma"/>
          <w:b/>
          <w:sz w:val="18"/>
          <w:szCs w:val="18"/>
        </w:rPr>
        <w:t>DIR. EXEQUIEL C. CEMPRON</w:t>
      </w:r>
    </w:p>
    <w:p w:rsidR="00390938" w:rsidRPr="00390938" w:rsidRDefault="00390938" w:rsidP="00390938">
      <w:pPr>
        <w:ind w:left="5940" w:firstLine="720"/>
        <w:textAlignment w:val="auto"/>
        <w:rPr>
          <w:rFonts w:ascii="Tahoma" w:hAnsi="Tahoma" w:cs="Tahoma"/>
          <w:sz w:val="18"/>
          <w:szCs w:val="18"/>
        </w:rPr>
      </w:pPr>
      <w:r w:rsidRPr="00390938">
        <w:rPr>
          <w:rFonts w:ascii="Tahoma" w:hAnsi="Tahoma" w:cs="Tahoma"/>
          <w:sz w:val="18"/>
          <w:szCs w:val="18"/>
        </w:rPr>
        <w:t>Officer-In-Charge</w:t>
      </w:r>
    </w:p>
    <w:p w:rsidR="00390938" w:rsidRPr="00390938" w:rsidRDefault="00390938" w:rsidP="00390938">
      <w:pPr>
        <w:ind w:left="5940" w:firstLine="720"/>
        <w:textAlignment w:val="auto"/>
        <w:rPr>
          <w:rFonts w:ascii="Tahoma" w:hAnsi="Tahoma" w:cs="Tahoma"/>
          <w:sz w:val="18"/>
          <w:szCs w:val="18"/>
        </w:rPr>
      </w:pPr>
      <w:r w:rsidRPr="00390938">
        <w:rPr>
          <w:rFonts w:ascii="Tahoma" w:hAnsi="Tahoma" w:cs="Tahoma"/>
          <w:sz w:val="18"/>
          <w:szCs w:val="18"/>
        </w:rPr>
        <w:t>Internal Administration Group</w:t>
      </w:r>
    </w:p>
    <w:p w:rsidR="00390938" w:rsidRPr="00390938" w:rsidRDefault="00390938" w:rsidP="00390938">
      <w:pPr>
        <w:ind w:left="5940" w:firstLine="720"/>
        <w:jc w:val="left"/>
        <w:textAlignment w:val="auto"/>
        <w:rPr>
          <w:rFonts w:ascii="Tahoma" w:hAnsi="Tahoma" w:cs="Tahoma"/>
          <w:i/>
          <w:sz w:val="18"/>
          <w:szCs w:val="18"/>
        </w:rPr>
        <w:sectPr w:rsidR="00390938" w:rsidRPr="00390938" w:rsidSect="00390938">
          <w:footerReference w:type="default" r:id="rId7"/>
          <w:headerReference w:type="first" r:id="rId8"/>
          <w:pgSz w:w="12240" w:h="20160" w:code="5"/>
          <w:pgMar w:top="1440" w:right="1440" w:bottom="1440" w:left="1440" w:header="720" w:footer="720" w:gutter="0"/>
          <w:pgNumType w:start="1"/>
          <w:cols w:space="720"/>
          <w:titlePg/>
          <w:docGrid w:linePitch="360"/>
        </w:sectPr>
      </w:pPr>
      <w:r w:rsidRPr="00390938">
        <w:rPr>
          <w:rFonts w:ascii="Tahoma" w:hAnsi="Tahoma" w:cs="Tahoma"/>
          <w:i/>
          <w:sz w:val="18"/>
          <w:szCs w:val="18"/>
        </w:rPr>
        <w:t>Chairperson, BOC-BAC</w:t>
      </w:r>
    </w:p>
    <w:p w:rsidR="00390938" w:rsidRPr="00390938" w:rsidRDefault="00390938" w:rsidP="00390938">
      <w:pPr>
        <w:tabs>
          <w:tab w:val="center" w:pos="4680"/>
        </w:tabs>
        <w:rPr>
          <w:sz w:val="18"/>
          <w:szCs w:val="18"/>
        </w:rPr>
        <w:sectPr w:rsidR="00390938" w:rsidRPr="00390938" w:rsidSect="002319C9">
          <w:headerReference w:type="default" r:id="rId9"/>
          <w:footerReference w:type="default" r:id="rId10"/>
          <w:pgSz w:w="11909" w:h="16834" w:code="9"/>
          <w:pgMar w:top="1440" w:right="1440" w:bottom="1440" w:left="1440" w:header="720" w:footer="720" w:gutter="0"/>
          <w:pgNumType w:start="1"/>
          <w:cols w:space="720"/>
          <w:docGrid w:linePitch="360"/>
        </w:sectPr>
      </w:pPr>
    </w:p>
    <w:p w:rsidR="00F46C3B" w:rsidRPr="00E31F5A" w:rsidRDefault="00F46C3B" w:rsidP="00390938">
      <w:pPr>
        <w:tabs>
          <w:tab w:val="center" w:pos="4680"/>
        </w:tabs>
        <w:rPr>
          <w:i/>
          <w:szCs w:val="24"/>
        </w:rPr>
        <w:sectPr w:rsidR="00F46C3B" w:rsidRPr="00E31F5A" w:rsidSect="00F46C3B">
          <w:headerReference w:type="default" r:id="rId11"/>
          <w:footerReference w:type="default" r:id="rId12"/>
          <w:pgSz w:w="12240" w:h="20160" w:code="5"/>
          <w:pgMar w:top="1440" w:right="1440" w:bottom="1440" w:left="1440" w:header="720" w:footer="720" w:gutter="0"/>
          <w:pgNumType w:start="1"/>
          <w:cols w:space="720"/>
          <w:docGrid w:linePitch="360"/>
        </w:sectPr>
      </w:pPr>
    </w:p>
    <w:p w:rsidR="00D503A5" w:rsidRPr="00F03AC4" w:rsidRDefault="00D503A5" w:rsidP="00F46C3B">
      <w:pPr>
        <w:ind w:left="360" w:hanging="360"/>
        <w:rPr>
          <w:i/>
          <w:szCs w:val="24"/>
        </w:rPr>
        <w:sectPr w:rsidR="00D503A5" w:rsidRPr="00F03AC4" w:rsidSect="00A168B7">
          <w:headerReference w:type="default" r:id="rId13"/>
          <w:footerReference w:type="default" r:id="rId14"/>
          <w:pgSz w:w="12240" w:h="20160" w:code="5"/>
          <w:pgMar w:top="1440" w:right="1440" w:bottom="1440" w:left="1440" w:header="720" w:footer="720" w:gutter="0"/>
          <w:pgNumType w:start="1"/>
          <w:cols w:space="720"/>
          <w:titlePg/>
          <w:docGrid w:linePitch="360"/>
        </w:sectPr>
      </w:pPr>
    </w:p>
    <w:p w:rsidR="00DE5102" w:rsidRPr="00DE5102" w:rsidRDefault="00DE5102" w:rsidP="00D503A5">
      <w:pPr>
        <w:rPr>
          <w:rFonts w:ascii="Tahoma" w:hAnsi="Tahoma" w:cs="Tahoma"/>
          <w:i/>
          <w:sz w:val="18"/>
          <w:szCs w:val="18"/>
        </w:rPr>
        <w:sectPr w:rsidR="00DE5102" w:rsidRPr="00DE5102" w:rsidSect="001E51B5">
          <w:headerReference w:type="default" r:id="rId15"/>
          <w:footerReference w:type="default" r:id="rId16"/>
          <w:headerReference w:type="first" r:id="rId17"/>
          <w:pgSz w:w="11909" w:h="16834" w:code="9"/>
          <w:pgMar w:top="1440" w:right="929" w:bottom="1440" w:left="1440" w:header="720" w:footer="720" w:gutter="0"/>
          <w:pgNumType w:start="1"/>
          <w:cols w:space="720"/>
          <w:titlePg/>
          <w:docGrid w:linePitch="360"/>
        </w:sectPr>
      </w:pPr>
    </w:p>
    <w:p w:rsidR="002D2867" w:rsidRPr="001D55F5" w:rsidRDefault="002D2867" w:rsidP="002D2867">
      <w:pPr>
        <w:rPr>
          <w:rFonts w:ascii="Tahoma" w:hAnsi="Tahoma" w:cs="Tahoma"/>
          <w:sz w:val="18"/>
          <w:szCs w:val="18"/>
        </w:rPr>
      </w:pPr>
    </w:p>
    <w:sectPr w:rsidR="002D2867" w:rsidRPr="001D55F5" w:rsidSect="00D503A5">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B0" w:rsidRDefault="00162EB0" w:rsidP="002D2867">
      <w:pPr>
        <w:spacing w:line="240" w:lineRule="auto"/>
      </w:pPr>
      <w:r>
        <w:separator/>
      </w:r>
    </w:p>
  </w:endnote>
  <w:endnote w:type="continuationSeparator" w:id="0">
    <w:p w:rsidR="00162EB0" w:rsidRDefault="00162EB0" w:rsidP="002D2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38" w:rsidRDefault="00390938">
    <w:pPr>
      <w:pStyle w:val="Footer"/>
      <w:jc w:val="center"/>
    </w:pPr>
    <w:r>
      <w:fldChar w:fldCharType="begin"/>
    </w:r>
    <w:r>
      <w:instrText xml:space="preserve"> PAGE   \* MERGEFORMAT </w:instrText>
    </w:r>
    <w:r>
      <w:fldChar w:fldCharType="separate"/>
    </w:r>
    <w:r>
      <w:rPr>
        <w:noProof/>
      </w:rPr>
      <w:t>2</w:t>
    </w:r>
    <w:r>
      <w:rPr>
        <w:noProof/>
      </w:rPr>
      <w:fldChar w:fldCharType="end"/>
    </w:r>
  </w:p>
  <w:p w:rsidR="00390938" w:rsidRPr="00B673DC" w:rsidRDefault="00390938" w:rsidP="009C76C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17" w:rsidRDefault="00340317">
    <w:pPr>
      <w:pStyle w:val="Footer"/>
      <w:jc w:val="center"/>
    </w:pPr>
    <w:r>
      <w:fldChar w:fldCharType="begin"/>
    </w:r>
    <w:r>
      <w:instrText xml:space="preserve"> PAGE   \* MERGEFORMAT </w:instrText>
    </w:r>
    <w:r>
      <w:fldChar w:fldCharType="separate"/>
    </w:r>
    <w:r w:rsidR="00632002">
      <w:rPr>
        <w:noProof/>
      </w:rPr>
      <w:t>1</w:t>
    </w:r>
    <w:r>
      <w:fldChar w:fldCharType="end"/>
    </w:r>
  </w:p>
  <w:p w:rsidR="00340317" w:rsidRPr="00B673DC" w:rsidRDefault="00340317" w:rsidP="009C76CD">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3B" w:rsidRDefault="00F46C3B">
    <w:pPr>
      <w:pStyle w:val="Footer"/>
      <w:jc w:val="center"/>
    </w:pPr>
    <w:r>
      <w:fldChar w:fldCharType="begin"/>
    </w:r>
    <w:r>
      <w:instrText xml:space="preserve"> PAGE   \* MERGEFORMAT </w:instrText>
    </w:r>
    <w:r>
      <w:fldChar w:fldCharType="separate"/>
    </w:r>
    <w:r w:rsidR="00632002">
      <w:rPr>
        <w:noProof/>
      </w:rPr>
      <w:t>1</w:t>
    </w:r>
    <w:r>
      <w:fldChar w:fldCharType="end"/>
    </w:r>
  </w:p>
  <w:p w:rsidR="00F46C3B" w:rsidRPr="00B673DC" w:rsidRDefault="00F46C3B" w:rsidP="009C76CD">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A5" w:rsidRDefault="00D503A5">
    <w:pPr>
      <w:pStyle w:val="Footer"/>
      <w:jc w:val="center"/>
    </w:pPr>
    <w:r>
      <w:fldChar w:fldCharType="begin"/>
    </w:r>
    <w:r>
      <w:instrText xml:space="preserve"> PAGE   \* MERGEFORMAT </w:instrText>
    </w:r>
    <w:r>
      <w:fldChar w:fldCharType="separate"/>
    </w:r>
    <w:r w:rsidR="00A168B7">
      <w:rPr>
        <w:noProof/>
      </w:rPr>
      <w:t>1</w:t>
    </w:r>
    <w:r>
      <w:fldChar w:fldCharType="end"/>
    </w:r>
  </w:p>
  <w:p w:rsidR="00D503A5" w:rsidRPr="00B673DC" w:rsidRDefault="00D503A5" w:rsidP="009C76CD">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02" w:rsidRDefault="00DE5102">
    <w:pPr>
      <w:pStyle w:val="Footer"/>
      <w:jc w:val="center"/>
    </w:pPr>
  </w:p>
  <w:p w:rsidR="00DE5102" w:rsidRPr="00B673DC" w:rsidRDefault="00DE5102" w:rsidP="009C76CD">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71" w:rsidRPr="00B673DC" w:rsidRDefault="00162EB0" w:rsidP="009C76C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B0" w:rsidRDefault="00162EB0" w:rsidP="002D2867">
      <w:pPr>
        <w:spacing w:line="240" w:lineRule="auto"/>
      </w:pPr>
      <w:r>
        <w:separator/>
      </w:r>
    </w:p>
  </w:footnote>
  <w:footnote w:type="continuationSeparator" w:id="0">
    <w:p w:rsidR="00162EB0" w:rsidRDefault="00162EB0" w:rsidP="002D28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38" w:rsidRPr="00390938" w:rsidRDefault="00162EB0" w:rsidP="00390938">
    <w:pPr>
      <w:spacing w:line="240" w:lineRule="auto"/>
      <w:jc w:val="center"/>
      <w:rPr>
        <w:rFonts w:ascii="Tahoma" w:hAnsi="Tahoma" w:cs="Tahoma"/>
        <w:sz w:val="20"/>
      </w:rPr>
    </w:pPr>
    <w:r>
      <w:rPr>
        <w:rFonts w:ascii="Tahoma" w:hAnsi="Tahoma" w:cs="Tahoma"/>
        <w:noProof/>
        <w:sz w:val="20"/>
        <w:lang w:eastAsia="en-P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6.2pt;margin-top:-11.25pt;width:71.25pt;height:71pt;z-index:251670528">
          <v:imagedata r:id="rId1" o:title=""/>
        </v:shape>
        <o:OLEObject Type="Embed" ProgID="CorelDraw.Graphic.8" ShapeID="_x0000_s2051" DrawAspect="Content" ObjectID="_1518616333" r:id="rId2"/>
      </w:object>
    </w:r>
    <w:r w:rsidR="00390938" w:rsidRPr="00390938">
      <w:rPr>
        <w:rFonts w:ascii="Tahoma" w:hAnsi="Tahoma" w:cs="Tahoma"/>
        <w:sz w:val="20"/>
      </w:rPr>
      <w:t xml:space="preserve">REPUBLIC OF THE PHILIPPINES </w:t>
    </w:r>
  </w:p>
  <w:p w:rsidR="00390938" w:rsidRPr="00390938" w:rsidRDefault="00390938" w:rsidP="00390938">
    <w:pPr>
      <w:tabs>
        <w:tab w:val="left" w:pos="2989"/>
        <w:tab w:val="center" w:pos="4514"/>
      </w:tabs>
      <w:spacing w:line="240" w:lineRule="auto"/>
      <w:jc w:val="left"/>
      <w:rPr>
        <w:rFonts w:ascii="Tahoma" w:hAnsi="Tahoma" w:cs="Tahoma"/>
        <w:sz w:val="20"/>
      </w:rPr>
    </w:pPr>
    <w:r w:rsidRPr="00390938">
      <w:rPr>
        <w:rFonts w:ascii="Tahoma" w:hAnsi="Tahoma" w:cs="Tahoma"/>
        <w:sz w:val="20"/>
      </w:rPr>
      <w:tab/>
    </w:r>
    <w:r w:rsidRPr="00390938">
      <w:rPr>
        <w:rFonts w:ascii="Tahoma" w:hAnsi="Tahoma" w:cs="Tahoma"/>
        <w:sz w:val="20"/>
      </w:rPr>
      <w:tab/>
      <w:t>DEPARTMENT OF FINANCE</w:t>
    </w:r>
  </w:p>
  <w:p w:rsidR="00390938" w:rsidRPr="00390938" w:rsidRDefault="00390938" w:rsidP="00390938">
    <w:pPr>
      <w:spacing w:line="240" w:lineRule="auto"/>
      <w:jc w:val="center"/>
      <w:rPr>
        <w:rFonts w:ascii="Tahoma" w:hAnsi="Tahoma" w:cs="Tahoma"/>
        <w:b/>
        <w:sz w:val="20"/>
      </w:rPr>
    </w:pPr>
    <w:r w:rsidRPr="00390938">
      <w:rPr>
        <w:rFonts w:ascii="Tahoma" w:hAnsi="Tahoma" w:cs="Tahoma"/>
        <w:b/>
        <w:sz w:val="20"/>
      </w:rPr>
      <w:t>BUREAU OF CUSTOMS</w:t>
    </w:r>
  </w:p>
  <w:p w:rsidR="00390938" w:rsidRDefault="00390938" w:rsidP="00390938">
    <w:pPr>
      <w:tabs>
        <w:tab w:val="left" w:pos="3845"/>
        <w:tab w:val="center" w:pos="4514"/>
      </w:tabs>
      <w:spacing w:line="240" w:lineRule="auto"/>
      <w:jc w:val="left"/>
      <w:rPr>
        <w:rFonts w:ascii="Tahoma" w:hAnsi="Tahoma" w:cs="Tahoma"/>
        <w:sz w:val="20"/>
      </w:rPr>
    </w:pPr>
    <w:r>
      <w:rPr>
        <w:rFonts w:ascii="Tahoma" w:hAnsi="Tahoma" w:cs="Tahoma"/>
        <w:sz w:val="20"/>
      </w:rPr>
      <w:tab/>
    </w:r>
    <w:r>
      <w:rPr>
        <w:rFonts w:ascii="Tahoma" w:hAnsi="Tahoma" w:cs="Tahoma"/>
        <w:sz w:val="20"/>
      </w:rPr>
      <w:tab/>
    </w:r>
    <w:r w:rsidRPr="004E11FB">
      <w:rPr>
        <w:rFonts w:ascii="Tahoma" w:hAnsi="Tahoma" w:cs="Tahoma"/>
        <w:sz w:val="20"/>
      </w:rPr>
      <w:t>Manila 1099</w:t>
    </w:r>
  </w:p>
  <w:p w:rsidR="00390938" w:rsidRDefault="00390938" w:rsidP="00390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17" w:rsidRDefault="00340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3B" w:rsidRDefault="00F46C3B" w:rsidP="00F46C3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A5" w:rsidRDefault="00D503A5">
    <w:pPr>
      <w:pStyle w:val="Header"/>
    </w:pPr>
    <w:r>
      <w:rPr>
        <w:noProof/>
        <w:lang w:val="en-PH" w:eastAsia="en-PH"/>
      </w:rPr>
      <w:drawing>
        <wp:anchor distT="0" distB="0" distL="114300" distR="114300" simplePos="0" relativeHeight="251662336" behindDoc="1" locked="0" layoutInCell="1" allowOverlap="1" wp14:anchorId="132F2C0A" wp14:editId="13B93CE6">
          <wp:simplePos x="0" y="0"/>
          <wp:positionH relativeFrom="column">
            <wp:posOffset>2501265</wp:posOffset>
          </wp:positionH>
          <wp:positionV relativeFrom="paragraph">
            <wp:posOffset>-344805</wp:posOffset>
          </wp:positionV>
          <wp:extent cx="933450" cy="9546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46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02" w:rsidRDefault="00DE5102">
    <w:pPr>
      <w:pStyle w:val="Header"/>
    </w:pPr>
    <w:r>
      <w:rPr>
        <w:noProof/>
        <w:lang w:val="en-PH" w:eastAsia="en-PH"/>
      </w:rPr>
      <w:drawing>
        <wp:anchor distT="0" distB="0" distL="114300" distR="114300" simplePos="0" relativeHeight="251658240" behindDoc="1" locked="0" layoutInCell="1" allowOverlap="1">
          <wp:simplePos x="0" y="0"/>
          <wp:positionH relativeFrom="column">
            <wp:posOffset>2486025</wp:posOffset>
          </wp:positionH>
          <wp:positionV relativeFrom="paragraph">
            <wp:posOffset>-324485</wp:posOffset>
          </wp:positionV>
          <wp:extent cx="933450" cy="9546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46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A5" w:rsidRDefault="00D50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222"/>
    <w:multiLevelType w:val="hybridMultilevel"/>
    <w:tmpl w:val="4B765E3A"/>
    <w:lvl w:ilvl="0" w:tplc="0409000F">
      <w:start w:val="1"/>
      <w:numFmt w:val="decimal"/>
      <w:lvlText w:val="%1."/>
      <w:lvlJc w:val="left"/>
      <w:pPr>
        <w:tabs>
          <w:tab w:val="num" w:pos="720"/>
        </w:tabs>
        <w:ind w:left="720" w:hanging="360"/>
      </w:pPr>
      <w:rPr>
        <w:rFonts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7950DDE"/>
    <w:multiLevelType w:val="hybridMultilevel"/>
    <w:tmpl w:val="E2B02CB8"/>
    <w:lvl w:ilvl="0" w:tplc="3409000F">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DF2D3E"/>
    <w:multiLevelType w:val="hybridMultilevel"/>
    <w:tmpl w:val="7B002BEA"/>
    <w:lvl w:ilvl="0" w:tplc="360491DC">
      <w:start w:val="3"/>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965178"/>
    <w:multiLevelType w:val="hybridMultilevel"/>
    <w:tmpl w:val="7DB644A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71F7C17"/>
    <w:multiLevelType w:val="hybridMultilevel"/>
    <w:tmpl w:val="CD4EA3D2"/>
    <w:lvl w:ilvl="0" w:tplc="91D89F48">
      <w:start w:val="2"/>
      <w:numFmt w:val="decimal"/>
      <w:lvlText w:val="%1."/>
      <w:lvlJc w:val="left"/>
      <w:pPr>
        <w:tabs>
          <w:tab w:val="num" w:pos="360"/>
        </w:tabs>
        <w:ind w:left="360" w:hanging="360"/>
      </w:pPr>
      <w:rPr>
        <w:rFonts w:cs="Times New Roman" w:hint="default"/>
      </w:rPr>
    </w:lvl>
    <w:lvl w:ilvl="1" w:tplc="1F6CB63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A690A73"/>
    <w:multiLevelType w:val="hybridMultilevel"/>
    <w:tmpl w:val="7892012E"/>
    <w:lvl w:ilvl="0" w:tplc="3409000F">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67"/>
    <w:rsid w:val="00006BAB"/>
    <w:rsid w:val="0001148F"/>
    <w:rsid w:val="0004539B"/>
    <w:rsid w:val="00162EB0"/>
    <w:rsid w:val="001D55F5"/>
    <w:rsid w:val="001E51B5"/>
    <w:rsid w:val="001F457B"/>
    <w:rsid w:val="00206F30"/>
    <w:rsid w:val="002352DE"/>
    <w:rsid w:val="002C23E6"/>
    <w:rsid w:val="002D2867"/>
    <w:rsid w:val="003022B8"/>
    <w:rsid w:val="00315D43"/>
    <w:rsid w:val="00340317"/>
    <w:rsid w:val="0035773E"/>
    <w:rsid w:val="00390938"/>
    <w:rsid w:val="003A5850"/>
    <w:rsid w:val="004012C2"/>
    <w:rsid w:val="004221A2"/>
    <w:rsid w:val="00582307"/>
    <w:rsid w:val="00632002"/>
    <w:rsid w:val="0072366D"/>
    <w:rsid w:val="00731875"/>
    <w:rsid w:val="00744415"/>
    <w:rsid w:val="007C2A6B"/>
    <w:rsid w:val="0085508A"/>
    <w:rsid w:val="008663D5"/>
    <w:rsid w:val="00961EC6"/>
    <w:rsid w:val="009B36DA"/>
    <w:rsid w:val="009F73BB"/>
    <w:rsid w:val="00A168B7"/>
    <w:rsid w:val="00C154E9"/>
    <w:rsid w:val="00C16EE6"/>
    <w:rsid w:val="00C528D7"/>
    <w:rsid w:val="00C95A19"/>
    <w:rsid w:val="00CB662B"/>
    <w:rsid w:val="00D05052"/>
    <w:rsid w:val="00D503A5"/>
    <w:rsid w:val="00DB7588"/>
    <w:rsid w:val="00DE016B"/>
    <w:rsid w:val="00DE5102"/>
    <w:rsid w:val="00E0007C"/>
    <w:rsid w:val="00E42C05"/>
    <w:rsid w:val="00E46E58"/>
    <w:rsid w:val="00F01800"/>
    <w:rsid w:val="00F46C3B"/>
    <w:rsid w:val="00FA6F90"/>
    <w:rsid w:val="00FF2B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458B4C3-C23D-4D8F-93E0-A0D8DA53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6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2D2867"/>
    <w:pPr>
      <w:keepNext/>
      <w:spacing w:before="240" w:after="240"/>
      <w:jc w:val="center"/>
      <w:outlineLvl w:val="0"/>
    </w:pPr>
    <w:rPr>
      <w:b/>
      <w:i/>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2867"/>
    <w:rPr>
      <w:rFonts w:ascii="Times New Roman" w:eastAsia="Times New Roman" w:hAnsi="Times New Roman" w:cs="Times New Roman"/>
      <w:b/>
      <w:i/>
      <w:kern w:val="32"/>
      <w:sz w:val="32"/>
      <w:szCs w:val="20"/>
      <w:lang w:val="x-none" w:eastAsia="x-none"/>
    </w:rPr>
  </w:style>
  <w:style w:type="paragraph" w:styleId="Footer">
    <w:name w:val="footer"/>
    <w:basedOn w:val="Normal"/>
    <w:link w:val="FooterChar"/>
    <w:uiPriority w:val="99"/>
    <w:rsid w:val="002D286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D2867"/>
    <w:rPr>
      <w:rFonts w:ascii="Times New Roman" w:eastAsia="Times New Roman" w:hAnsi="Times New Roman" w:cs="Times New Roman"/>
      <w:sz w:val="24"/>
      <w:szCs w:val="20"/>
      <w:lang w:val="x-none" w:eastAsia="x-none"/>
    </w:rPr>
  </w:style>
  <w:style w:type="paragraph" w:styleId="ListParagraph">
    <w:name w:val="List Paragraph"/>
    <w:basedOn w:val="Normal"/>
    <w:uiPriority w:val="99"/>
    <w:qFormat/>
    <w:rsid w:val="002D2867"/>
    <w:pPr>
      <w:ind w:left="720"/>
    </w:pPr>
  </w:style>
  <w:style w:type="paragraph" w:styleId="Header">
    <w:name w:val="header"/>
    <w:basedOn w:val="Normal"/>
    <w:link w:val="HeaderChar"/>
    <w:uiPriority w:val="99"/>
    <w:unhideWhenUsed/>
    <w:rsid w:val="002D2867"/>
    <w:pPr>
      <w:tabs>
        <w:tab w:val="center" w:pos="4680"/>
        <w:tab w:val="right" w:pos="9360"/>
      </w:tabs>
      <w:spacing w:line="240" w:lineRule="auto"/>
    </w:pPr>
  </w:style>
  <w:style w:type="character" w:customStyle="1" w:styleId="HeaderChar">
    <w:name w:val="Header Char"/>
    <w:basedOn w:val="DefaultParagraphFont"/>
    <w:link w:val="Header"/>
    <w:uiPriority w:val="99"/>
    <w:rsid w:val="002D286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B66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2B"/>
    <w:rPr>
      <w:rFonts w:ascii="Segoe UI" w:eastAsia="Times New Roman" w:hAnsi="Segoe UI" w:cs="Segoe UI"/>
      <w:sz w:val="18"/>
      <w:szCs w:val="18"/>
      <w:lang w:val="en-US"/>
    </w:rPr>
  </w:style>
  <w:style w:type="character" w:styleId="Hyperlink">
    <w:name w:val="Hyperlink"/>
    <w:basedOn w:val="DefaultParagraphFont"/>
    <w:uiPriority w:val="99"/>
    <w:unhideWhenUsed/>
    <w:rsid w:val="00340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2015-10-20T08:25:00Z</cp:lastPrinted>
  <dcterms:created xsi:type="dcterms:W3CDTF">2016-03-04T07:25:00Z</dcterms:created>
  <dcterms:modified xsi:type="dcterms:W3CDTF">2016-03-04T09:06:00Z</dcterms:modified>
</cp:coreProperties>
</file>